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44E507" w14:textId="5FA7FCCC" w:rsidR="005B43E4" w:rsidRPr="009579D3" w:rsidRDefault="005B43E4" w:rsidP="005B43E4">
      <w:pPr>
        <w:pStyle w:val="3GPPHeader"/>
        <w:spacing w:after="0"/>
        <w:rPr>
          <w:rFonts w:ascii="Arial" w:hAnsi="Arial" w:cs="Arial"/>
          <w:sz w:val="22"/>
          <w:lang w:val="en-US"/>
        </w:rPr>
      </w:pPr>
      <w:proofErr w:type="spellStart"/>
      <w:r w:rsidRPr="009579D3">
        <w:rPr>
          <w:rFonts w:ascii="Arial" w:hAnsi="Arial" w:cs="Arial"/>
          <w:sz w:val="22"/>
          <w:lang w:val="en-US"/>
        </w:rPr>
        <w:t>3GPP</w:t>
      </w:r>
      <w:proofErr w:type="spellEnd"/>
      <w:r w:rsidRPr="009579D3">
        <w:rPr>
          <w:rFonts w:ascii="Arial" w:hAnsi="Arial" w:cs="Arial"/>
          <w:sz w:val="22"/>
          <w:lang w:val="en-US"/>
        </w:rPr>
        <w:t xml:space="preserve"> TSG-RAN Meeting #85</w:t>
      </w:r>
      <w:r w:rsidRPr="009579D3">
        <w:rPr>
          <w:rFonts w:ascii="Arial" w:hAnsi="Arial" w:cs="Arial"/>
          <w:sz w:val="22"/>
          <w:lang w:val="en-US"/>
        </w:rPr>
        <w:tab/>
      </w:r>
      <w:r w:rsidR="00C00963" w:rsidRPr="00C00963">
        <w:rPr>
          <w:rFonts w:ascii="Arial" w:hAnsi="Arial" w:cs="Arial"/>
          <w:sz w:val="22"/>
          <w:lang w:val="en-US"/>
        </w:rPr>
        <w:t>RP-192159</w:t>
      </w:r>
      <w:bookmarkStart w:id="0" w:name="_GoBack"/>
      <w:bookmarkEnd w:id="0"/>
    </w:p>
    <w:p w14:paraId="72131728" w14:textId="77777777" w:rsidR="005B43E4" w:rsidRPr="009579D3" w:rsidRDefault="005B43E4" w:rsidP="005B43E4">
      <w:pPr>
        <w:spacing w:after="60"/>
        <w:ind w:left="1985" w:hanging="1985"/>
        <w:rPr>
          <w:rFonts w:cs="Arial"/>
          <w:b/>
          <w:lang w:val="en-US"/>
        </w:rPr>
      </w:pPr>
      <w:r w:rsidRPr="009579D3">
        <w:rPr>
          <w:rFonts w:cs="Arial"/>
          <w:b/>
          <w:lang w:val="en-US"/>
        </w:rPr>
        <w:t>Chongqing, China, 14 - 18 October 2019</w:t>
      </w:r>
    </w:p>
    <w:p w14:paraId="616C3CA9" w14:textId="77777777" w:rsidR="005B43E4" w:rsidRPr="009579D3" w:rsidRDefault="005B43E4" w:rsidP="005B43E4">
      <w:pPr>
        <w:pStyle w:val="3GPPHeader"/>
        <w:spacing w:after="0"/>
        <w:rPr>
          <w:rFonts w:ascii="Arial" w:hAnsi="Arial" w:cs="Arial"/>
          <w:sz w:val="22"/>
          <w:lang w:val="en-US"/>
        </w:rPr>
      </w:pPr>
    </w:p>
    <w:p w14:paraId="1060053A" w14:textId="77777777" w:rsidR="005B43E4" w:rsidRPr="009579D3" w:rsidRDefault="005B43E4" w:rsidP="005B43E4">
      <w:pPr>
        <w:pStyle w:val="3GPPHeader"/>
        <w:spacing w:after="0"/>
        <w:rPr>
          <w:rFonts w:ascii="Arial" w:hAnsi="Arial" w:cs="Arial"/>
          <w:sz w:val="22"/>
          <w:lang w:val="en-US"/>
        </w:rPr>
      </w:pPr>
      <w:r w:rsidRPr="009579D3">
        <w:rPr>
          <w:rFonts w:ascii="Arial" w:hAnsi="Arial" w:cs="Arial"/>
          <w:sz w:val="22"/>
          <w:lang w:val="en-US"/>
        </w:rPr>
        <w:tab/>
      </w:r>
    </w:p>
    <w:p w14:paraId="4EB52FC7" w14:textId="77777777" w:rsidR="005B43E4" w:rsidRPr="009579D3" w:rsidRDefault="005B43E4" w:rsidP="005B43E4">
      <w:pPr>
        <w:pStyle w:val="3GPPHeader"/>
        <w:spacing w:after="120"/>
        <w:rPr>
          <w:rFonts w:ascii="Arial" w:hAnsi="Arial" w:cs="Arial"/>
          <w:b w:val="0"/>
          <w:sz w:val="22"/>
          <w:lang w:val="en-US"/>
        </w:rPr>
      </w:pPr>
      <w:r w:rsidRPr="009579D3">
        <w:rPr>
          <w:rFonts w:ascii="Arial" w:hAnsi="Arial" w:cs="Arial"/>
          <w:sz w:val="22"/>
          <w:lang w:val="en-US"/>
        </w:rPr>
        <w:t>Agenda Item:</w:t>
      </w:r>
      <w:r w:rsidRPr="009579D3">
        <w:rPr>
          <w:rFonts w:ascii="Arial" w:hAnsi="Arial" w:cs="Arial"/>
          <w:sz w:val="22"/>
          <w:lang w:val="en-US"/>
        </w:rPr>
        <w:tab/>
      </w:r>
      <w:r w:rsidRPr="009579D3">
        <w:rPr>
          <w:rFonts w:ascii="Arial" w:hAnsi="Arial" w:cs="Arial"/>
          <w:b w:val="0"/>
          <w:sz w:val="22"/>
          <w:lang w:val="en-US"/>
        </w:rPr>
        <w:t>8.2.5</w:t>
      </w:r>
    </w:p>
    <w:p w14:paraId="17F6B77E" w14:textId="77777777" w:rsidR="005B43E4" w:rsidRPr="009579D3" w:rsidRDefault="005B43E4" w:rsidP="005B43E4">
      <w:pPr>
        <w:pStyle w:val="3GPPHeader"/>
        <w:spacing w:after="120"/>
        <w:rPr>
          <w:rFonts w:ascii="Arial" w:hAnsi="Arial" w:cs="Arial"/>
          <w:sz w:val="22"/>
          <w:lang w:val="en-US"/>
        </w:rPr>
      </w:pPr>
      <w:r w:rsidRPr="009579D3">
        <w:rPr>
          <w:rFonts w:ascii="Arial" w:hAnsi="Arial" w:cs="Arial"/>
          <w:sz w:val="22"/>
          <w:lang w:val="en-US"/>
        </w:rPr>
        <w:t xml:space="preserve">Source: </w:t>
      </w:r>
      <w:r w:rsidRPr="009579D3">
        <w:rPr>
          <w:rFonts w:ascii="Arial" w:hAnsi="Arial" w:cs="Arial"/>
          <w:sz w:val="22"/>
          <w:lang w:val="en-US"/>
        </w:rPr>
        <w:tab/>
      </w:r>
      <w:r w:rsidRPr="009579D3">
        <w:rPr>
          <w:rFonts w:ascii="Arial" w:hAnsi="Arial" w:cs="Arial"/>
          <w:b w:val="0"/>
          <w:bCs/>
          <w:sz w:val="22"/>
          <w:lang w:val="en-US"/>
        </w:rPr>
        <w:t>Ericsson</w:t>
      </w:r>
    </w:p>
    <w:p w14:paraId="6EEA1A36" w14:textId="7A8F12A4" w:rsidR="005B43E4" w:rsidRPr="009579D3" w:rsidRDefault="005B43E4" w:rsidP="005B43E4">
      <w:pPr>
        <w:pStyle w:val="3GPPHeader"/>
        <w:spacing w:after="120"/>
        <w:rPr>
          <w:rFonts w:ascii="Arial" w:hAnsi="Arial" w:cs="Arial"/>
          <w:b w:val="0"/>
          <w:bCs/>
          <w:sz w:val="22"/>
          <w:lang w:val="en-US"/>
        </w:rPr>
      </w:pPr>
      <w:r w:rsidRPr="009579D3">
        <w:rPr>
          <w:rFonts w:ascii="Arial" w:hAnsi="Arial" w:cs="Arial"/>
          <w:sz w:val="22"/>
          <w:lang w:val="en-US"/>
        </w:rPr>
        <w:t xml:space="preserve">Title:  </w:t>
      </w:r>
      <w:r w:rsidRPr="009579D3">
        <w:rPr>
          <w:rFonts w:ascii="Arial" w:hAnsi="Arial" w:cs="Arial"/>
          <w:sz w:val="22"/>
          <w:lang w:val="en-US"/>
        </w:rPr>
        <w:tab/>
      </w:r>
      <w:r w:rsidRPr="009579D3">
        <w:rPr>
          <w:rFonts w:ascii="Arial" w:hAnsi="Arial" w:cs="Arial"/>
          <w:b w:val="0"/>
          <w:bCs/>
          <w:sz w:val="22"/>
          <w:lang w:val="en-US"/>
        </w:rPr>
        <w:t>On Rel-17 MR-DC/CA</w:t>
      </w:r>
      <w:r w:rsidR="00FC5543">
        <w:rPr>
          <w:rFonts w:ascii="Arial" w:hAnsi="Arial" w:cs="Arial"/>
          <w:b w:val="0"/>
          <w:bCs/>
          <w:sz w:val="22"/>
          <w:lang w:val="en-US"/>
        </w:rPr>
        <w:t xml:space="preserve"> continuation</w:t>
      </w:r>
    </w:p>
    <w:p w14:paraId="25FC87B9" w14:textId="77777777" w:rsidR="005B43E4" w:rsidRPr="009579D3" w:rsidRDefault="005B43E4" w:rsidP="005B43E4">
      <w:pPr>
        <w:pStyle w:val="3GPPHeader"/>
        <w:rPr>
          <w:rFonts w:ascii="Arial" w:hAnsi="Arial" w:cs="Arial"/>
          <w:b w:val="0"/>
          <w:bCs/>
          <w:sz w:val="22"/>
          <w:lang w:val="en-US"/>
        </w:rPr>
      </w:pPr>
      <w:r w:rsidRPr="009579D3">
        <w:rPr>
          <w:rFonts w:ascii="Arial" w:hAnsi="Arial" w:cs="Arial"/>
          <w:sz w:val="22"/>
          <w:lang w:val="en-US"/>
        </w:rPr>
        <w:t>Document for:</w:t>
      </w:r>
      <w:r w:rsidRPr="009579D3">
        <w:rPr>
          <w:rFonts w:ascii="Arial" w:hAnsi="Arial" w:cs="Arial"/>
          <w:sz w:val="22"/>
          <w:lang w:val="en-US"/>
        </w:rPr>
        <w:tab/>
      </w:r>
      <w:r w:rsidRPr="009579D3">
        <w:rPr>
          <w:rFonts w:ascii="Arial" w:hAnsi="Arial" w:cs="Arial"/>
          <w:b w:val="0"/>
          <w:bCs/>
          <w:sz w:val="22"/>
          <w:lang w:val="en-US"/>
        </w:rPr>
        <w:t>Discussion and Decision</w:t>
      </w:r>
    </w:p>
    <w:p w14:paraId="63EF92A8" w14:textId="77777777" w:rsidR="005B43E4" w:rsidRPr="009579D3" w:rsidRDefault="005B43E4">
      <w:pPr>
        <w:rPr>
          <w:lang w:val="en-US"/>
        </w:rPr>
      </w:pPr>
    </w:p>
    <w:p w14:paraId="78DA17B0" w14:textId="77777777" w:rsidR="005B43E4" w:rsidRPr="009579D3" w:rsidRDefault="005B43E4" w:rsidP="005B43E4">
      <w:pPr>
        <w:pStyle w:val="Heading1"/>
        <w:numPr>
          <w:ilvl w:val="0"/>
          <w:numId w:val="2"/>
        </w:numPr>
        <w:pBdr>
          <w:top w:val="single" w:sz="12" w:space="3" w:color="auto"/>
        </w:pBdr>
        <w:overflowPunct w:val="0"/>
        <w:autoSpaceDE w:val="0"/>
        <w:autoSpaceDN w:val="0"/>
        <w:adjustRightInd w:val="0"/>
        <w:spacing w:after="180" w:line="240" w:lineRule="auto"/>
        <w:textAlignment w:val="baseline"/>
        <w:rPr>
          <w:rFonts w:ascii="Arial" w:eastAsia="Times New Roman" w:hAnsi="Arial" w:cs="Arial"/>
          <w:color w:val="auto"/>
          <w:sz w:val="28"/>
          <w:szCs w:val="36"/>
          <w:lang w:val="en-US" w:eastAsia="zh-CN"/>
        </w:rPr>
      </w:pPr>
      <w:r w:rsidRPr="009579D3">
        <w:rPr>
          <w:rFonts w:ascii="Arial" w:eastAsia="Times New Roman" w:hAnsi="Arial" w:cs="Arial"/>
          <w:color w:val="auto"/>
          <w:sz w:val="28"/>
          <w:szCs w:val="36"/>
          <w:lang w:val="en-US" w:eastAsia="zh-CN"/>
        </w:rPr>
        <w:t>Scope of Rel-16</w:t>
      </w:r>
    </w:p>
    <w:p w14:paraId="61CBA0EA" w14:textId="7BC5F4D6" w:rsidR="005B43E4" w:rsidRPr="009579D3" w:rsidRDefault="005B43E4" w:rsidP="005B43E4">
      <w:pPr>
        <w:rPr>
          <w:lang w:val="en-US" w:eastAsia="zh-CN"/>
        </w:rPr>
      </w:pPr>
      <w:r w:rsidRPr="009579D3">
        <w:rPr>
          <w:lang w:val="en-US" w:eastAsia="zh-CN"/>
        </w:rPr>
        <w:t xml:space="preserve">Below is the scope of MR-DC/CA </w:t>
      </w:r>
      <w:r w:rsidR="00FC5543">
        <w:rPr>
          <w:lang w:val="en-US" w:eastAsia="zh-CN"/>
        </w:rPr>
        <w:t xml:space="preserve">Work Item </w:t>
      </w:r>
      <w:r w:rsidRPr="009579D3">
        <w:rPr>
          <w:lang w:val="en-US" w:eastAsia="zh-CN"/>
        </w:rPr>
        <w:t>for Rel-16:</w:t>
      </w:r>
    </w:p>
    <w:tbl>
      <w:tblPr>
        <w:tblStyle w:val="TableGrid"/>
        <w:tblW w:w="0" w:type="auto"/>
        <w:tblLook w:val="04A0" w:firstRow="1" w:lastRow="0" w:firstColumn="1" w:lastColumn="0" w:noHBand="0" w:noVBand="1"/>
      </w:tblPr>
      <w:tblGrid>
        <w:gridCol w:w="9016"/>
      </w:tblGrid>
      <w:tr w:rsidR="005B43E4" w:rsidRPr="009579D3" w14:paraId="14A10BE8" w14:textId="77777777" w:rsidTr="005B43E4">
        <w:tc>
          <w:tcPr>
            <w:tcW w:w="9016" w:type="dxa"/>
          </w:tcPr>
          <w:p w14:paraId="5BE91316" w14:textId="77777777" w:rsidR="005B43E4" w:rsidRPr="009579D3" w:rsidRDefault="005B43E4" w:rsidP="005B43E4">
            <w:pPr>
              <w:numPr>
                <w:ilvl w:val="0"/>
                <w:numId w:val="1"/>
              </w:numPr>
              <w:overflowPunct w:val="0"/>
              <w:autoSpaceDE w:val="0"/>
              <w:autoSpaceDN w:val="0"/>
              <w:adjustRightInd w:val="0"/>
              <w:jc w:val="both"/>
              <w:textAlignment w:val="baseline"/>
              <w:rPr>
                <w:b/>
                <w:bCs/>
                <w:lang w:val="en-US"/>
              </w:rPr>
            </w:pPr>
            <w:bookmarkStart w:id="1" w:name="_Hlk516787901"/>
            <w:r w:rsidRPr="009579D3">
              <w:rPr>
                <w:b/>
                <w:bCs/>
                <w:lang w:val="en-US"/>
              </w:rPr>
              <w:t>Support of asynchronous and synchronous NR-NR Dual Connectivity [RAN1, RAN2, RAN4]</w:t>
            </w:r>
          </w:p>
          <w:p w14:paraId="178E2A48"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UE power control [RAN1]</w:t>
            </w:r>
          </w:p>
          <w:p w14:paraId="43F8C63A"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proofErr w:type="spellStart"/>
            <w:r w:rsidRPr="009579D3">
              <w:rPr>
                <w:bCs/>
                <w:lang w:val="en-US"/>
              </w:rPr>
              <w:t>RRC</w:t>
            </w:r>
            <w:proofErr w:type="spellEnd"/>
            <w:r w:rsidRPr="009579D3">
              <w:rPr>
                <w:bCs/>
                <w:lang w:val="en-US"/>
              </w:rPr>
              <w:t xml:space="preserve"> </w:t>
            </w:r>
            <w:proofErr w:type="spellStart"/>
            <w:r w:rsidRPr="009579D3">
              <w:rPr>
                <w:bCs/>
                <w:lang w:val="en-US"/>
              </w:rPr>
              <w:t>signalling</w:t>
            </w:r>
            <w:proofErr w:type="spellEnd"/>
            <w:r w:rsidRPr="009579D3">
              <w:rPr>
                <w:bCs/>
                <w:lang w:val="en-US"/>
              </w:rPr>
              <w:t xml:space="preserve"> to support of enhanced NR-NR DC [RAN2]</w:t>
            </w:r>
          </w:p>
          <w:p w14:paraId="39D97025"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Core requirements to support enhanced NR-NR DC [RAN4]</w:t>
            </w:r>
          </w:p>
          <w:p w14:paraId="65B00372" w14:textId="77777777" w:rsidR="005B43E4" w:rsidRPr="009579D3" w:rsidRDefault="005B43E4" w:rsidP="005B43E4">
            <w:pPr>
              <w:ind w:left="360"/>
              <w:jc w:val="both"/>
              <w:rPr>
                <w:bCs/>
                <w:lang w:val="en-US"/>
              </w:rPr>
            </w:pPr>
            <w:r w:rsidRPr="009579D3">
              <w:rPr>
                <w:bCs/>
                <w:lang w:val="en-US"/>
              </w:rPr>
              <w:t xml:space="preserve">Note: Synchronous DC enhancements in this WID considers only cases not covered in Rel-15 exception sheet for NR WI </w:t>
            </w:r>
            <w:proofErr w:type="spellStart"/>
            <w:r w:rsidRPr="009579D3">
              <w:rPr>
                <w:bCs/>
                <w:lang w:val="en-US"/>
              </w:rPr>
              <w:t>NR_newRAT</w:t>
            </w:r>
            <w:proofErr w:type="spellEnd"/>
            <w:r w:rsidRPr="009579D3">
              <w:rPr>
                <w:bCs/>
                <w:lang w:val="en-US"/>
              </w:rPr>
              <w:t xml:space="preserve">-Core. </w:t>
            </w:r>
          </w:p>
          <w:p w14:paraId="2C811B9C" w14:textId="77777777" w:rsidR="005B43E4" w:rsidRPr="009579D3" w:rsidRDefault="005B43E4" w:rsidP="005B43E4">
            <w:pPr>
              <w:ind w:left="360"/>
              <w:jc w:val="both"/>
              <w:rPr>
                <w:bCs/>
                <w:lang w:val="en-US"/>
              </w:rPr>
            </w:pPr>
          </w:p>
          <w:bookmarkEnd w:id="1"/>
          <w:p w14:paraId="700CF86D" w14:textId="77777777" w:rsidR="005B43E4" w:rsidRPr="009579D3" w:rsidRDefault="005B43E4" w:rsidP="005B43E4">
            <w:pPr>
              <w:ind w:left="720"/>
              <w:jc w:val="both"/>
              <w:rPr>
                <w:bCs/>
                <w:lang w:val="en-US"/>
              </w:rPr>
            </w:pPr>
          </w:p>
          <w:p w14:paraId="3CA355C0"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 xml:space="preserve">Early Measurement reporting: </w:t>
            </w:r>
            <w:r w:rsidRPr="009579D3">
              <w:rPr>
                <w:bCs/>
                <w:lang w:val="en-US"/>
              </w:rPr>
              <w:t>Early and fast reporting of measurements information availability from neighbor and serving cells to reduce delay setting up MR-DC and/or CA. [RAN2, RAN4]</w:t>
            </w:r>
          </w:p>
          <w:p w14:paraId="611D6CCE"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NR-NR DC and CA</w:t>
            </w:r>
          </w:p>
          <w:p w14:paraId="40E414AB"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objective should consider measurements in IDLE, INACTIVE mode and CONNECTED mode</w:t>
            </w:r>
          </w:p>
          <w:p w14:paraId="08F9CB4D"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impacts on UE power consumption should be minimized</w:t>
            </w:r>
          </w:p>
          <w:p w14:paraId="71F90104"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 xml:space="preserve">The LTE Rel-15 </w:t>
            </w:r>
            <w:proofErr w:type="spellStart"/>
            <w:r w:rsidRPr="009579D3">
              <w:rPr>
                <w:bCs/>
                <w:lang w:val="en-US"/>
              </w:rPr>
              <w:t>euCA</w:t>
            </w:r>
            <w:proofErr w:type="spellEnd"/>
            <w:r w:rsidRPr="009579D3">
              <w:rPr>
                <w:bCs/>
                <w:lang w:val="en-US"/>
              </w:rPr>
              <w:t xml:space="preserve"> work should be utilized, when applicable</w:t>
            </w:r>
          </w:p>
          <w:p w14:paraId="78A8F18F" w14:textId="77777777" w:rsidR="005B43E4" w:rsidRPr="009579D3" w:rsidRDefault="005B43E4" w:rsidP="005B43E4">
            <w:pPr>
              <w:ind w:left="720"/>
              <w:jc w:val="both"/>
              <w:rPr>
                <w:bCs/>
                <w:lang w:val="en-US"/>
              </w:rPr>
            </w:pPr>
          </w:p>
          <w:p w14:paraId="0447E593"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Efficient and low latency serving cell configuration/activation/setup:</w:t>
            </w:r>
            <w:r w:rsidRPr="009579D3">
              <w:rPr>
                <w:bCs/>
                <w:lang w:val="en-US"/>
              </w:rPr>
              <w:t xml:space="preserve"> Minimizing </w:t>
            </w:r>
            <w:proofErr w:type="spellStart"/>
            <w:r w:rsidRPr="009579D3">
              <w:rPr>
                <w:bCs/>
                <w:lang w:val="en-US"/>
              </w:rPr>
              <w:t>signalling</w:t>
            </w:r>
            <w:proofErr w:type="spellEnd"/>
            <w:r w:rsidRPr="009579D3">
              <w:rPr>
                <w:bCs/>
                <w:lang w:val="en-US"/>
              </w:rPr>
              <w:t xml:space="preserve"> overhead and latency needed for initial cell setup, additional cell setup and additional cell activation for data transmission. [RAN2, RAN1, RAN4, RAN3]</w:t>
            </w:r>
          </w:p>
          <w:p w14:paraId="553EFE29"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NR-NR DC and CA</w:t>
            </w:r>
          </w:p>
          <w:p w14:paraId="6CA948DA"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The objective should consider enhancements when starting from IDLE, INACTIVE mode and CONNECTED mode</w:t>
            </w:r>
          </w:p>
          <w:p w14:paraId="355CCADB" w14:textId="77777777" w:rsidR="005B43E4" w:rsidRPr="009579D3" w:rsidRDefault="005B43E4" w:rsidP="005B43E4">
            <w:pPr>
              <w:jc w:val="both"/>
              <w:rPr>
                <w:bCs/>
                <w:lang w:val="en-US"/>
              </w:rPr>
            </w:pPr>
          </w:p>
          <w:p w14:paraId="43DF108B" w14:textId="77777777" w:rsidR="005B43E4" w:rsidRPr="009579D3" w:rsidRDefault="005B43E4" w:rsidP="005B43E4">
            <w:pPr>
              <w:ind w:left="720"/>
              <w:jc w:val="both"/>
              <w:rPr>
                <w:bCs/>
                <w:lang w:val="en-US"/>
              </w:rPr>
            </w:pPr>
          </w:p>
          <w:p w14:paraId="5F8A8E4B"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lang w:val="en-US"/>
              </w:rPr>
              <w:t xml:space="preserve">Fast recovery: </w:t>
            </w:r>
            <w:r w:rsidRPr="009579D3">
              <w:rPr>
                <w:lang w:val="en-US"/>
              </w:rPr>
              <w:t>Support fast recovery of MCG link e.g. by utilizing the SCG link and split SRBs for recovery during MCG failure while operating under MR-DC. [RAN2, RAN3]</w:t>
            </w:r>
          </w:p>
          <w:p w14:paraId="6181BF5E"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MR-DC and NR-NR DC</w:t>
            </w:r>
          </w:p>
          <w:p w14:paraId="4997571C" w14:textId="77777777" w:rsidR="005B43E4" w:rsidRPr="009579D3" w:rsidRDefault="005B43E4" w:rsidP="005B43E4">
            <w:pPr>
              <w:pStyle w:val="ListParagraph"/>
              <w:rPr>
                <w:bCs/>
                <w:lang w:val="en-US"/>
              </w:rPr>
            </w:pPr>
          </w:p>
          <w:p w14:paraId="4DF59E78"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
                <w:bCs/>
                <w:lang w:val="en-US"/>
              </w:rPr>
              <w:t>Cross-carrier scheduling with different numerologies</w:t>
            </w:r>
            <w:r w:rsidRPr="009579D3">
              <w:rPr>
                <w:bCs/>
                <w:lang w:val="en-US"/>
              </w:rPr>
              <w:t xml:space="preserve"> on the scheduling and scheduled carriers [RAN1, RAN2, RAN4]</w:t>
            </w:r>
          </w:p>
          <w:p w14:paraId="62CD3E81"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This objective applies to CA only.</w:t>
            </w:r>
          </w:p>
          <w:p w14:paraId="76E3BDB1" w14:textId="77777777" w:rsidR="005B43E4" w:rsidRPr="009579D3" w:rsidRDefault="005B43E4" w:rsidP="005B43E4">
            <w:pPr>
              <w:numPr>
                <w:ilvl w:val="1"/>
                <w:numId w:val="1"/>
              </w:numPr>
              <w:overflowPunct w:val="0"/>
              <w:autoSpaceDE w:val="0"/>
              <w:autoSpaceDN w:val="0"/>
              <w:adjustRightInd w:val="0"/>
              <w:jc w:val="both"/>
              <w:textAlignment w:val="baseline"/>
              <w:rPr>
                <w:bCs/>
                <w:lang w:val="en-US"/>
              </w:rPr>
            </w:pPr>
            <w:r w:rsidRPr="009579D3">
              <w:rPr>
                <w:bCs/>
                <w:lang w:val="en-US"/>
              </w:rPr>
              <w:t>Target completion by RAN#84.</w:t>
            </w:r>
          </w:p>
          <w:p w14:paraId="19F11F8C" w14:textId="77777777" w:rsidR="005B43E4" w:rsidRPr="009579D3" w:rsidRDefault="005B43E4" w:rsidP="005B43E4">
            <w:pPr>
              <w:ind w:left="1440"/>
              <w:jc w:val="both"/>
              <w:rPr>
                <w:bCs/>
                <w:lang w:val="en-US"/>
              </w:rPr>
            </w:pPr>
          </w:p>
          <w:p w14:paraId="5253F53B"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lastRenderedPageBreak/>
              <w:t>Study and, if found beneficial over the existing single Tx switched uplink solution, specify enhancements to single Tx switched uplink solution for EN-DC, such as allowing all DL and UL subframes for data transmission for both NR and LTE. [RAN1].</w:t>
            </w:r>
          </w:p>
          <w:p w14:paraId="79F3BB30" w14:textId="77777777" w:rsidR="005B43E4" w:rsidRPr="009579D3" w:rsidRDefault="005B43E4" w:rsidP="005B43E4">
            <w:pPr>
              <w:ind w:left="720"/>
              <w:jc w:val="both"/>
              <w:rPr>
                <w:bCs/>
                <w:lang w:val="en-US"/>
              </w:rPr>
            </w:pPr>
          </w:p>
          <w:p w14:paraId="166109B7" w14:textId="77777777" w:rsidR="005B43E4" w:rsidRPr="009579D3" w:rsidRDefault="005B43E4" w:rsidP="005B43E4">
            <w:pPr>
              <w:ind w:left="720"/>
              <w:jc w:val="both"/>
              <w:rPr>
                <w:bCs/>
                <w:lang w:val="en-US"/>
              </w:rPr>
            </w:pPr>
            <w:r w:rsidRPr="009579D3">
              <w:rPr>
                <w:bCs/>
                <w:lang w:val="en-US"/>
              </w:rPr>
              <w:t>Note: UE in single Tx switched uplink mode is not expected to be scheduled simultaneous transmission on MCG and SCG</w:t>
            </w:r>
          </w:p>
          <w:p w14:paraId="23BE6CE7" w14:textId="77777777" w:rsidR="005B43E4" w:rsidRPr="009579D3" w:rsidRDefault="005B43E4" w:rsidP="005B43E4">
            <w:pPr>
              <w:ind w:left="720"/>
              <w:jc w:val="both"/>
              <w:rPr>
                <w:bCs/>
                <w:lang w:val="en-US"/>
              </w:rPr>
            </w:pPr>
          </w:p>
          <w:p w14:paraId="5B648EF7"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t xml:space="preserve">Enable the Release 15 </w:t>
            </w:r>
            <w:proofErr w:type="spellStart"/>
            <w:r w:rsidRPr="009579D3">
              <w:rPr>
                <w:bCs/>
                <w:lang w:val="en-US"/>
              </w:rPr>
              <w:t>behaviour</w:t>
            </w:r>
            <w:proofErr w:type="spellEnd"/>
            <w:r w:rsidRPr="009579D3">
              <w:rPr>
                <w:bCs/>
                <w:lang w:val="en-US"/>
              </w:rPr>
              <w:t xml:space="preserve"> of “</w:t>
            </w:r>
            <w:r w:rsidRPr="009579D3">
              <w:rPr>
                <w:color w:val="4472C4"/>
                <w:lang w:val="en-US"/>
              </w:rPr>
              <w:t xml:space="preserve">DL </w:t>
            </w:r>
            <w:proofErr w:type="spellStart"/>
            <w:r w:rsidRPr="009579D3">
              <w:rPr>
                <w:color w:val="4472C4"/>
                <w:lang w:val="en-US"/>
              </w:rPr>
              <w:t>HARQ</w:t>
            </w:r>
            <w:proofErr w:type="spellEnd"/>
            <w:r w:rsidRPr="009579D3">
              <w:rPr>
                <w:color w:val="4472C4"/>
                <w:lang w:val="en-US"/>
              </w:rPr>
              <w:t xml:space="preserve"> timing for </w:t>
            </w:r>
            <w:proofErr w:type="spellStart"/>
            <w:r w:rsidRPr="009579D3">
              <w:rPr>
                <w:color w:val="4472C4"/>
                <w:lang w:val="en-US"/>
              </w:rPr>
              <w:t>FDD</w:t>
            </w:r>
            <w:proofErr w:type="spellEnd"/>
            <w:r w:rsidRPr="009579D3">
              <w:rPr>
                <w:color w:val="4472C4"/>
                <w:lang w:val="en-US"/>
              </w:rPr>
              <w:t xml:space="preserve"> </w:t>
            </w:r>
            <w:proofErr w:type="spellStart"/>
            <w:r w:rsidRPr="009579D3">
              <w:rPr>
                <w:color w:val="4472C4"/>
                <w:lang w:val="en-US"/>
              </w:rPr>
              <w:t>Scell</w:t>
            </w:r>
            <w:proofErr w:type="spellEnd"/>
            <w:r w:rsidRPr="009579D3">
              <w:rPr>
                <w:color w:val="4472C4"/>
                <w:lang w:val="en-US"/>
              </w:rPr>
              <w:t xml:space="preserve"> for LTE </w:t>
            </w:r>
            <w:proofErr w:type="spellStart"/>
            <w:r w:rsidRPr="009579D3">
              <w:rPr>
                <w:color w:val="4472C4"/>
                <w:lang w:val="en-US"/>
              </w:rPr>
              <w:t>TDD-FDD</w:t>
            </w:r>
            <w:proofErr w:type="spellEnd"/>
            <w:r w:rsidRPr="009579D3">
              <w:rPr>
                <w:color w:val="4472C4"/>
                <w:lang w:val="en-US"/>
              </w:rPr>
              <w:t xml:space="preserve"> CA with </w:t>
            </w:r>
            <w:proofErr w:type="spellStart"/>
            <w:r w:rsidRPr="009579D3">
              <w:rPr>
                <w:color w:val="4472C4"/>
                <w:lang w:val="en-US"/>
              </w:rPr>
              <w:t>TDD</w:t>
            </w:r>
            <w:proofErr w:type="spellEnd"/>
            <w:r w:rsidRPr="009579D3">
              <w:rPr>
                <w:color w:val="4472C4"/>
                <w:lang w:val="en-US"/>
              </w:rPr>
              <w:t xml:space="preserve"> </w:t>
            </w:r>
            <w:proofErr w:type="spellStart"/>
            <w:r w:rsidRPr="009579D3">
              <w:rPr>
                <w:color w:val="4472C4"/>
                <w:lang w:val="en-US"/>
              </w:rPr>
              <w:t>Pcell</w:t>
            </w:r>
            <w:proofErr w:type="spellEnd"/>
            <w:r w:rsidRPr="009579D3">
              <w:rPr>
                <w:color w:val="4472C4"/>
                <w:lang w:val="en-US"/>
              </w:rPr>
              <w:t xml:space="preserve">, applied to </w:t>
            </w:r>
            <w:proofErr w:type="spellStart"/>
            <w:r w:rsidRPr="009579D3">
              <w:rPr>
                <w:color w:val="4472C4"/>
                <w:lang w:val="en-US"/>
              </w:rPr>
              <w:t>FDD</w:t>
            </w:r>
            <w:proofErr w:type="spellEnd"/>
            <w:r w:rsidRPr="009579D3">
              <w:rPr>
                <w:color w:val="4472C4"/>
                <w:lang w:val="en-US"/>
              </w:rPr>
              <w:t xml:space="preserve"> </w:t>
            </w:r>
            <w:proofErr w:type="spellStart"/>
            <w:r w:rsidRPr="009579D3">
              <w:rPr>
                <w:color w:val="4472C4"/>
                <w:lang w:val="en-US"/>
              </w:rPr>
              <w:t>Pcell</w:t>
            </w:r>
            <w:proofErr w:type="spellEnd"/>
            <w:r w:rsidRPr="009579D3">
              <w:rPr>
                <w:color w:val="4472C4"/>
                <w:lang w:val="en-US"/>
              </w:rPr>
              <w:t>”</w:t>
            </w:r>
            <w:r w:rsidRPr="009579D3">
              <w:rPr>
                <w:bCs/>
                <w:lang w:val="en-US"/>
              </w:rPr>
              <w:t xml:space="preserve"> to apply to dual uplink EN-DC, possibly including any conclusions on the previous objective (6) for LTE </w:t>
            </w:r>
            <w:proofErr w:type="spellStart"/>
            <w:r w:rsidRPr="009579D3">
              <w:rPr>
                <w:bCs/>
                <w:lang w:val="en-US"/>
              </w:rPr>
              <w:t>FDD</w:t>
            </w:r>
            <w:proofErr w:type="spellEnd"/>
            <w:r w:rsidRPr="009579D3">
              <w:rPr>
                <w:bCs/>
                <w:lang w:val="en-US"/>
              </w:rPr>
              <w:t xml:space="preserve"> </w:t>
            </w:r>
            <w:proofErr w:type="spellStart"/>
            <w:r w:rsidRPr="009579D3">
              <w:rPr>
                <w:bCs/>
                <w:lang w:val="en-US"/>
              </w:rPr>
              <w:t>Pcells</w:t>
            </w:r>
            <w:proofErr w:type="spellEnd"/>
            <w:r w:rsidRPr="009579D3">
              <w:rPr>
                <w:bCs/>
                <w:lang w:val="en-US"/>
              </w:rPr>
              <w:t xml:space="preserve"> [</w:t>
            </w:r>
            <w:proofErr w:type="spellStart"/>
            <w:r w:rsidRPr="009579D3">
              <w:rPr>
                <w:bCs/>
                <w:lang w:val="en-US"/>
              </w:rPr>
              <w:t>RAN1</w:t>
            </w:r>
            <w:proofErr w:type="spellEnd"/>
            <w:r w:rsidRPr="009579D3">
              <w:rPr>
                <w:bCs/>
                <w:lang w:val="en-US"/>
              </w:rPr>
              <w:t>].</w:t>
            </w:r>
          </w:p>
          <w:p w14:paraId="3BCD8AA6" w14:textId="77777777" w:rsidR="005B43E4" w:rsidRPr="009579D3" w:rsidRDefault="005B43E4" w:rsidP="005B43E4">
            <w:pPr>
              <w:ind w:left="720"/>
              <w:jc w:val="both"/>
              <w:rPr>
                <w:bCs/>
                <w:lang w:val="en-US"/>
              </w:rPr>
            </w:pPr>
          </w:p>
          <w:p w14:paraId="574CD1E1" w14:textId="77777777" w:rsidR="005B43E4" w:rsidRPr="009579D3" w:rsidRDefault="005B43E4" w:rsidP="005B43E4">
            <w:pPr>
              <w:numPr>
                <w:ilvl w:val="0"/>
                <w:numId w:val="1"/>
              </w:numPr>
              <w:overflowPunct w:val="0"/>
              <w:autoSpaceDE w:val="0"/>
              <w:autoSpaceDN w:val="0"/>
              <w:adjustRightInd w:val="0"/>
              <w:jc w:val="both"/>
              <w:textAlignment w:val="baseline"/>
              <w:rPr>
                <w:bCs/>
                <w:lang w:val="en-US"/>
              </w:rPr>
            </w:pPr>
            <w:r w:rsidRPr="009579D3">
              <w:rPr>
                <w:bCs/>
                <w:lang w:val="en-US"/>
              </w:rPr>
              <w:t xml:space="preserve">Specify the interruption requirements for EN-DC and NE-DC related to features added during the Rel-15 LTE </w:t>
            </w:r>
            <w:proofErr w:type="spellStart"/>
            <w:r w:rsidRPr="009579D3">
              <w:rPr>
                <w:bCs/>
                <w:lang w:val="en-US"/>
              </w:rPr>
              <w:t>euCA</w:t>
            </w:r>
            <w:proofErr w:type="spellEnd"/>
            <w:r w:rsidRPr="009579D3">
              <w:rPr>
                <w:bCs/>
                <w:lang w:val="en-US"/>
              </w:rPr>
              <w:t xml:space="preserve"> WI [</w:t>
            </w:r>
            <w:proofErr w:type="spellStart"/>
            <w:r w:rsidRPr="009579D3">
              <w:rPr>
                <w:bCs/>
                <w:lang w:val="en-US"/>
              </w:rPr>
              <w:t>RAN4</w:t>
            </w:r>
            <w:proofErr w:type="spellEnd"/>
            <w:r w:rsidRPr="009579D3">
              <w:rPr>
                <w:bCs/>
                <w:lang w:val="en-US"/>
              </w:rPr>
              <w:t>]</w:t>
            </w:r>
          </w:p>
          <w:p w14:paraId="391C7AD5" w14:textId="77777777" w:rsidR="005B43E4" w:rsidRPr="009579D3" w:rsidRDefault="005B43E4" w:rsidP="005B43E4">
            <w:pPr>
              <w:rPr>
                <w:lang w:val="en-US" w:eastAsia="zh-CN"/>
              </w:rPr>
            </w:pPr>
          </w:p>
        </w:tc>
      </w:tr>
    </w:tbl>
    <w:p w14:paraId="0152848C" w14:textId="47AC0B6B" w:rsidR="005B43E4" w:rsidRDefault="005B43E4" w:rsidP="005B43E4">
      <w:pPr>
        <w:rPr>
          <w:lang w:val="en-US" w:eastAsia="zh-CN"/>
        </w:rPr>
      </w:pPr>
    </w:p>
    <w:p w14:paraId="7C1C4DA0" w14:textId="77777777" w:rsidR="00EF5D90" w:rsidRDefault="00EF5D90" w:rsidP="00EF5D90">
      <w:pPr>
        <w:pStyle w:val="Heading1"/>
        <w:pBdr>
          <w:top w:val="single" w:sz="12" w:space="3" w:color="auto"/>
        </w:pBdr>
        <w:tabs>
          <w:tab w:val="num" w:pos="432"/>
        </w:tabs>
        <w:overflowPunct w:val="0"/>
        <w:autoSpaceDE w:val="0"/>
        <w:autoSpaceDN w:val="0"/>
        <w:adjustRightInd w:val="0"/>
        <w:spacing w:after="180" w:line="240" w:lineRule="auto"/>
        <w:ind w:left="432" w:hanging="432"/>
        <w:textAlignment w:val="baseline"/>
        <w:rPr>
          <w:rFonts w:ascii="Arial" w:eastAsia="Times New Roman" w:hAnsi="Arial" w:cs="Arial"/>
          <w:color w:val="auto"/>
          <w:sz w:val="28"/>
          <w:szCs w:val="36"/>
          <w:lang w:val="en-US" w:eastAsia="zh-CN"/>
        </w:rPr>
      </w:pPr>
      <w:r>
        <w:rPr>
          <w:rFonts w:ascii="Arial" w:eastAsia="Times New Roman" w:hAnsi="Arial" w:cs="Arial"/>
          <w:color w:val="auto"/>
          <w:sz w:val="28"/>
          <w:szCs w:val="36"/>
          <w:lang w:val="en-US" w:eastAsia="zh-CN"/>
        </w:rPr>
        <w:t>2</w:t>
      </w:r>
      <w:r w:rsidRPr="009579D3">
        <w:rPr>
          <w:rFonts w:ascii="Arial" w:eastAsia="Times New Roman" w:hAnsi="Arial" w:cs="Arial"/>
          <w:color w:val="auto"/>
          <w:sz w:val="28"/>
          <w:szCs w:val="36"/>
          <w:lang w:val="en-US" w:eastAsia="zh-CN"/>
        </w:rPr>
        <w:tab/>
        <w:t xml:space="preserve">Candidate </w:t>
      </w:r>
      <w:r>
        <w:rPr>
          <w:rFonts w:ascii="Arial" w:eastAsia="Times New Roman" w:hAnsi="Arial" w:cs="Arial"/>
          <w:color w:val="auto"/>
          <w:sz w:val="28"/>
          <w:szCs w:val="36"/>
          <w:lang w:val="en-US" w:eastAsia="zh-CN"/>
        </w:rPr>
        <w:t xml:space="preserve">scope of </w:t>
      </w:r>
      <w:r w:rsidRPr="009579D3">
        <w:rPr>
          <w:rFonts w:ascii="Arial" w:eastAsia="Times New Roman" w:hAnsi="Arial" w:cs="Arial"/>
          <w:color w:val="auto"/>
          <w:sz w:val="28"/>
          <w:szCs w:val="36"/>
          <w:lang w:val="en-US" w:eastAsia="zh-CN"/>
        </w:rPr>
        <w:t xml:space="preserve">Rel-17 </w:t>
      </w:r>
      <w:r>
        <w:rPr>
          <w:rFonts w:ascii="Arial" w:eastAsia="Times New Roman" w:hAnsi="Arial" w:cs="Arial"/>
          <w:color w:val="auto"/>
          <w:sz w:val="28"/>
          <w:szCs w:val="36"/>
          <w:lang w:val="en-US" w:eastAsia="zh-CN"/>
        </w:rPr>
        <w:t xml:space="preserve">further DC and CA enhancements </w:t>
      </w:r>
    </w:p>
    <w:p w14:paraId="1E87DE5D" w14:textId="41CEF09C" w:rsidR="009B2088" w:rsidRDefault="00950AA1">
      <w:pPr>
        <w:rPr>
          <w:lang w:val="en-US"/>
        </w:rPr>
      </w:pPr>
      <w:r>
        <w:rPr>
          <w:lang w:val="en-US" w:eastAsia="zh-CN"/>
        </w:rPr>
        <w:t xml:space="preserve">The progress report of the Rel-16 WI on CA/DC </w:t>
      </w:r>
      <w:proofErr w:type="spellStart"/>
      <w:r>
        <w:rPr>
          <w:lang w:val="en-US" w:eastAsia="zh-CN"/>
        </w:rPr>
        <w:t>enh</w:t>
      </w:r>
      <w:proofErr w:type="spellEnd"/>
      <w:r>
        <w:rPr>
          <w:lang w:val="en-US" w:eastAsia="zh-CN"/>
        </w:rPr>
        <w:t xml:space="preserve">. can be found in </w:t>
      </w:r>
      <w:r w:rsidR="007174CD" w:rsidRPr="007174CD">
        <w:rPr>
          <w:lang w:val="en-US" w:eastAsia="zh-CN"/>
        </w:rPr>
        <w:t>RP-191794</w:t>
      </w:r>
      <w:r w:rsidR="004621BB">
        <w:rPr>
          <w:lang w:val="en-US" w:eastAsia="zh-CN"/>
        </w:rPr>
        <w:t>.</w:t>
      </w:r>
      <w:r w:rsidR="00FA53BB">
        <w:rPr>
          <w:lang w:val="en-US"/>
        </w:rPr>
        <w:t xml:space="preserve"> </w:t>
      </w:r>
      <w:r w:rsidR="009B2088">
        <w:rPr>
          <w:lang w:val="en-US"/>
        </w:rPr>
        <w:t xml:space="preserve">As outlined in RP-191551 RAN plenary shall conduct email </w:t>
      </w:r>
      <w:r w:rsidR="001B43E3">
        <w:rPr>
          <w:lang w:val="en-US"/>
        </w:rPr>
        <w:t>discussions</w:t>
      </w:r>
      <w:r w:rsidR="009B2088">
        <w:rPr>
          <w:lang w:val="en-US"/>
        </w:rPr>
        <w:t xml:space="preserve"> on Rel-17 topics until December. Those WI/SIs which are continuations of Rel-16 WI/SIs are to be started after September plenary. The MR-DC/CA WI are now well on the way</w:t>
      </w:r>
      <w:r w:rsidR="001B43E3">
        <w:rPr>
          <w:lang w:val="en-US"/>
        </w:rPr>
        <w:t>, hence we</w:t>
      </w:r>
      <w:r w:rsidR="004F45D1">
        <w:rPr>
          <w:lang w:val="en-US"/>
        </w:rPr>
        <w:t>,</w:t>
      </w:r>
      <w:r w:rsidR="001B43E3">
        <w:rPr>
          <w:lang w:val="en-US"/>
        </w:rPr>
        <w:t xml:space="preserve"> </w:t>
      </w:r>
      <w:r w:rsidR="004F45D1">
        <w:rPr>
          <w:lang w:val="en-US"/>
        </w:rPr>
        <w:t xml:space="preserve">as </w:t>
      </w:r>
      <w:r w:rsidR="00EF5D90">
        <w:rPr>
          <w:lang w:val="en-US"/>
        </w:rPr>
        <w:t xml:space="preserve">WI </w:t>
      </w:r>
      <w:r w:rsidR="004F45D1">
        <w:rPr>
          <w:lang w:val="en-US"/>
        </w:rPr>
        <w:t xml:space="preserve">rapporteur, </w:t>
      </w:r>
      <w:r w:rsidR="001B43E3">
        <w:rPr>
          <w:lang w:val="en-US"/>
        </w:rPr>
        <w:t>think RAN plenary can start discussing potential Rel-17 continuations of this WI.</w:t>
      </w:r>
    </w:p>
    <w:p w14:paraId="52C55D23" w14:textId="3F4700A0" w:rsidR="00FD4C1C" w:rsidRDefault="00FD4C1C" w:rsidP="00FD4C1C">
      <w:pPr>
        <w:rPr>
          <w:lang w:val="en-US" w:eastAsia="zh-CN"/>
        </w:rPr>
      </w:pPr>
      <w:r>
        <w:rPr>
          <w:lang w:val="en-US" w:eastAsia="zh-CN"/>
        </w:rPr>
        <w:t xml:space="preserve">Below we have a list of candidate objectives for the scope of </w:t>
      </w:r>
      <w:proofErr w:type="gramStart"/>
      <w:r>
        <w:rPr>
          <w:lang w:val="en-US" w:eastAsia="zh-CN"/>
        </w:rPr>
        <w:t>an</w:t>
      </w:r>
      <w:proofErr w:type="gramEnd"/>
      <w:r>
        <w:rPr>
          <w:lang w:val="en-US" w:eastAsia="zh-CN"/>
        </w:rPr>
        <w:t xml:space="preserve"> Rel-17 WI</w:t>
      </w:r>
      <w:r w:rsidR="009931E4">
        <w:rPr>
          <w:lang w:val="en-US" w:eastAsia="zh-CN"/>
        </w:rPr>
        <w:t xml:space="preserve"> to be updated based on Re-16 progress</w:t>
      </w:r>
    </w:p>
    <w:p w14:paraId="21EFE157" w14:textId="77777777" w:rsidR="004D08BF" w:rsidRPr="00FD4C1C" w:rsidRDefault="004D08BF" w:rsidP="00FD4C1C">
      <w:pPr>
        <w:rPr>
          <w:lang w:val="en-US" w:eastAsia="zh-CN"/>
        </w:rPr>
      </w:pPr>
    </w:p>
    <w:p w14:paraId="3C5CFDC8" w14:textId="506E84E8" w:rsidR="00BF4296" w:rsidRDefault="006D2679" w:rsidP="00BF4296">
      <w:pPr>
        <w:pStyle w:val="ListParagraph"/>
        <w:numPr>
          <w:ilvl w:val="0"/>
          <w:numId w:val="3"/>
        </w:numPr>
        <w:rPr>
          <w:lang w:val="en-US"/>
        </w:rPr>
      </w:pPr>
      <w:r w:rsidRPr="00693D31">
        <w:rPr>
          <w:lang w:val="en-US"/>
        </w:rPr>
        <w:t>Single step h</w:t>
      </w:r>
      <w:r w:rsidR="005B43E4" w:rsidRPr="00693D31">
        <w:rPr>
          <w:lang w:val="en-US"/>
        </w:rPr>
        <w:t>andover from NR to EN-DC</w:t>
      </w:r>
    </w:p>
    <w:p w14:paraId="2328FB37" w14:textId="77777777" w:rsidR="00893E00" w:rsidRDefault="00893E00" w:rsidP="00BF4296">
      <w:pPr>
        <w:rPr>
          <w:lang w:val="en-US"/>
        </w:rPr>
      </w:pPr>
    </w:p>
    <w:p w14:paraId="1A529C05" w14:textId="13EBE62D" w:rsidR="002714A2" w:rsidRDefault="002714A2" w:rsidP="00BF4296">
      <w:pPr>
        <w:rPr>
          <w:lang w:val="en-US"/>
        </w:rPr>
      </w:pPr>
      <w:r>
        <w:rPr>
          <w:lang w:val="en-US"/>
        </w:rPr>
        <w:t xml:space="preserve">One scenario </w:t>
      </w:r>
      <w:r w:rsidR="00856811">
        <w:rPr>
          <w:lang w:val="en-US"/>
        </w:rPr>
        <w:t xml:space="preserve">which is likely to happen in the coming years is that there is spotty NR-coverage and EN-DC deployments. In </w:t>
      </w:r>
      <w:r w:rsidR="00BA4588">
        <w:rPr>
          <w:lang w:val="en-US"/>
        </w:rPr>
        <w:t xml:space="preserve">such scenarios the UE may first be served by an NR cell but then move out of the NR-cell towards an LTE cell. It may be best, e.g. for robustness, that the UE is handed over to LTE in this case. But to not completely loose the </w:t>
      </w:r>
      <w:r w:rsidR="00283F65">
        <w:rPr>
          <w:lang w:val="en-US"/>
        </w:rPr>
        <w:t xml:space="preserve">high throughput offered by NR, the network may want to configure </w:t>
      </w:r>
      <w:r w:rsidR="00A16D1B">
        <w:rPr>
          <w:lang w:val="en-US"/>
        </w:rPr>
        <w:t>the NR-cell</w:t>
      </w:r>
      <w:r w:rsidR="00EB7991">
        <w:rPr>
          <w:lang w:val="en-US"/>
        </w:rPr>
        <w:t>(s)</w:t>
      </w:r>
      <w:r w:rsidR="00A16D1B">
        <w:rPr>
          <w:lang w:val="en-US"/>
        </w:rPr>
        <w:t xml:space="preserve"> in an SN. </w:t>
      </w:r>
      <w:r w:rsidR="00C02920">
        <w:rPr>
          <w:lang w:val="en-US"/>
        </w:rPr>
        <w:t xml:space="preserve">However, to do this today would require two steps as it is not possible to add an SN at the same time as </w:t>
      </w:r>
      <w:r w:rsidR="00587D77">
        <w:rPr>
          <w:lang w:val="en-US"/>
        </w:rPr>
        <w:t>a handover to LTE is performed</w:t>
      </w:r>
      <w:r w:rsidR="00EC7D41">
        <w:rPr>
          <w:lang w:val="en-US"/>
        </w:rPr>
        <w:t>.</w:t>
      </w:r>
    </w:p>
    <w:p w14:paraId="66FFBA5A" w14:textId="77777777" w:rsidR="004D08BF" w:rsidRDefault="004D08BF" w:rsidP="00BF4296">
      <w:pPr>
        <w:rPr>
          <w:lang w:val="en-US"/>
        </w:rPr>
      </w:pPr>
    </w:p>
    <w:p w14:paraId="66704BEA" w14:textId="759820D5" w:rsidR="005B43E4" w:rsidRDefault="00F32249" w:rsidP="00693D31">
      <w:pPr>
        <w:pStyle w:val="ListParagraph"/>
        <w:numPr>
          <w:ilvl w:val="0"/>
          <w:numId w:val="3"/>
        </w:numPr>
        <w:rPr>
          <w:lang w:val="en-US"/>
        </w:rPr>
      </w:pPr>
      <w:r>
        <w:rPr>
          <w:lang w:val="en-US"/>
        </w:rPr>
        <w:t>Reduced interruption for h</w:t>
      </w:r>
      <w:r w:rsidR="005B43E4" w:rsidRPr="00693D31">
        <w:rPr>
          <w:lang w:val="en-US"/>
        </w:rPr>
        <w:t xml:space="preserve">andover from </w:t>
      </w:r>
      <w:r w:rsidR="00242572">
        <w:rPr>
          <w:lang w:val="en-US"/>
        </w:rPr>
        <w:t>MR-DC to MR-DC</w:t>
      </w:r>
    </w:p>
    <w:p w14:paraId="28D7EB58" w14:textId="77777777" w:rsidR="00BF4296" w:rsidRPr="008B0504" w:rsidRDefault="00BF4296" w:rsidP="008B0504">
      <w:pPr>
        <w:ind w:left="360"/>
        <w:rPr>
          <w:lang w:val="en-US"/>
        </w:rPr>
      </w:pPr>
    </w:p>
    <w:p w14:paraId="683087D5" w14:textId="5007E729" w:rsidR="00BF4296" w:rsidRDefault="00030862" w:rsidP="008B0504">
      <w:pPr>
        <w:rPr>
          <w:lang w:val="en-US"/>
        </w:rPr>
      </w:pPr>
      <w:r>
        <w:rPr>
          <w:lang w:val="en-US"/>
        </w:rPr>
        <w:t xml:space="preserve">A UE in DC which approaches the cell-edge, would today </w:t>
      </w:r>
      <w:r w:rsidR="002C50C4">
        <w:rPr>
          <w:lang w:val="en-US"/>
        </w:rPr>
        <w:t xml:space="preserve">have to </w:t>
      </w:r>
      <w:r w:rsidR="0028786D">
        <w:rPr>
          <w:lang w:val="en-US"/>
        </w:rPr>
        <w:t xml:space="preserve">first perform a handover and then, an SCG is added. </w:t>
      </w:r>
      <w:r w:rsidR="00D7406E">
        <w:rPr>
          <w:lang w:val="en-US"/>
        </w:rPr>
        <w:t>This</w:t>
      </w:r>
      <w:r w:rsidR="00453D75">
        <w:rPr>
          <w:lang w:val="en-US"/>
        </w:rPr>
        <w:t xml:space="preserve"> causes interruptions </w:t>
      </w:r>
      <w:r w:rsidR="00D54AEE">
        <w:rPr>
          <w:lang w:val="en-US"/>
        </w:rPr>
        <w:t>which leads to reduced throughput etc.</w:t>
      </w:r>
      <w:r w:rsidR="00776EFB">
        <w:rPr>
          <w:lang w:val="en-US"/>
        </w:rPr>
        <w:t xml:space="preserve"> </w:t>
      </w:r>
    </w:p>
    <w:p w14:paraId="0FE263B7" w14:textId="77777777" w:rsidR="008B0504" w:rsidRPr="00BF4296" w:rsidRDefault="008B0504" w:rsidP="008B0504">
      <w:pPr>
        <w:rPr>
          <w:lang w:val="en-US"/>
        </w:rPr>
      </w:pPr>
    </w:p>
    <w:p w14:paraId="22CAF0F5" w14:textId="5CCF8BF5" w:rsidR="00CF763E" w:rsidRDefault="00CF763E" w:rsidP="00693D31">
      <w:pPr>
        <w:pStyle w:val="ListParagraph"/>
        <w:numPr>
          <w:ilvl w:val="0"/>
          <w:numId w:val="3"/>
        </w:numPr>
        <w:rPr>
          <w:lang w:val="en-US"/>
        </w:rPr>
      </w:pPr>
      <w:r>
        <w:rPr>
          <w:lang w:val="en-US"/>
        </w:rPr>
        <w:t>Reduced interruption for SN change in MR-DC</w:t>
      </w:r>
    </w:p>
    <w:p w14:paraId="21391551" w14:textId="3B67DF9E" w:rsidR="00954947" w:rsidRDefault="00954947" w:rsidP="00954947">
      <w:pPr>
        <w:rPr>
          <w:lang w:val="en-US"/>
        </w:rPr>
      </w:pPr>
    </w:p>
    <w:p w14:paraId="15C61A6B" w14:textId="3A771E3A" w:rsidR="005F7B84" w:rsidRPr="00954947" w:rsidRDefault="00C03F6B" w:rsidP="005F7B84">
      <w:pPr>
        <w:rPr>
          <w:lang w:val="en-US"/>
        </w:rPr>
      </w:pPr>
      <w:r>
        <w:rPr>
          <w:lang w:val="en-US"/>
        </w:rPr>
        <w:lastRenderedPageBreak/>
        <w:t>Consider an urban scenario where in some areas there are dense deployments of e.g. FR2 cells</w:t>
      </w:r>
      <w:r w:rsidR="00C96078">
        <w:rPr>
          <w:lang w:val="en-US"/>
        </w:rPr>
        <w:t xml:space="preserve">, a UE moving around in this area may have frequent SN changes, but </w:t>
      </w:r>
      <w:r w:rsidR="000D10E1">
        <w:rPr>
          <w:lang w:val="en-US"/>
        </w:rPr>
        <w:t xml:space="preserve">a change of the SN does not </w:t>
      </w:r>
      <w:r w:rsidR="000A089B">
        <w:rPr>
          <w:lang w:val="en-US"/>
        </w:rPr>
        <w:t>mean a change of the MN, in general</w:t>
      </w:r>
      <w:r w:rsidR="00C96078">
        <w:rPr>
          <w:lang w:val="en-US"/>
        </w:rPr>
        <w:t xml:space="preserve">. It is also likely that in this scenario it is the SNs which are providing most of the throughput for the UE while the MN is used </w:t>
      </w:r>
      <w:r w:rsidR="00577670">
        <w:rPr>
          <w:lang w:val="en-US"/>
        </w:rPr>
        <w:t xml:space="preserve">as an anchor. In this scenario, each SN-change would cause interruptions for the UE </w:t>
      </w:r>
      <w:r w:rsidR="001F714A">
        <w:rPr>
          <w:lang w:val="en-US"/>
        </w:rPr>
        <w:t xml:space="preserve">which for example could make the UE's throughput to be reduced significantly each SN change. To improve this </w:t>
      </w:r>
      <w:proofErr w:type="gramStart"/>
      <w:r w:rsidR="001F714A">
        <w:rPr>
          <w:lang w:val="en-US"/>
        </w:rPr>
        <w:t>scenario</w:t>
      </w:r>
      <w:proofErr w:type="gramEnd"/>
      <w:r w:rsidR="001F714A">
        <w:rPr>
          <w:lang w:val="en-US"/>
        </w:rPr>
        <w:t xml:space="preserve"> </w:t>
      </w:r>
      <w:r w:rsidR="00A90BB2">
        <w:rPr>
          <w:lang w:val="en-US"/>
        </w:rPr>
        <w:t xml:space="preserve">we suggest an objective to reduce the interruption of the SN-change, e.g. </w:t>
      </w:r>
      <w:r w:rsidR="005F7B84">
        <w:rPr>
          <w:lang w:val="en-US"/>
        </w:rPr>
        <w:t xml:space="preserve">RAN WGs can consider </w:t>
      </w:r>
      <w:r w:rsidR="00A90BB2">
        <w:rPr>
          <w:lang w:val="en-US"/>
        </w:rPr>
        <w:t>Rel-16</w:t>
      </w:r>
      <w:r w:rsidR="005F7B84">
        <w:rPr>
          <w:lang w:val="en-US"/>
        </w:rPr>
        <w:t xml:space="preserve"> features from the </w:t>
      </w:r>
      <w:r w:rsidR="00A90BB2">
        <w:rPr>
          <w:lang w:val="en-US"/>
        </w:rPr>
        <w:t>Mobility Enhancements</w:t>
      </w:r>
      <w:r w:rsidR="005F7B84">
        <w:rPr>
          <w:lang w:val="en-US"/>
        </w:rPr>
        <w:t xml:space="preserve"> WI</w:t>
      </w:r>
      <w:r w:rsidR="00A90BB2">
        <w:rPr>
          <w:lang w:val="en-US"/>
        </w:rPr>
        <w:t>.</w:t>
      </w:r>
    </w:p>
    <w:p w14:paraId="1AFA7184" w14:textId="3EF2E59E" w:rsidR="00954947" w:rsidRPr="00954947" w:rsidRDefault="00954947" w:rsidP="005F7B84">
      <w:pPr>
        <w:rPr>
          <w:lang w:val="en-US"/>
        </w:rPr>
      </w:pPr>
    </w:p>
    <w:p w14:paraId="25936F95" w14:textId="60AD36A3" w:rsidR="008A736E" w:rsidRDefault="009579D3" w:rsidP="00693D31">
      <w:pPr>
        <w:pStyle w:val="ListParagraph"/>
        <w:numPr>
          <w:ilvl w:val="0"/>
          <w:numId w:val="3"/>
        </w:numPr>
        <w:rPr>
          <w:lang w:val="en-US"/>
        </w:rPr>
      </w:pPr>
      <w:r w:rsidRPr="00693D31">
        <w:rPr>
          <w:lang w:val="en-US"/>
        </w:rPr>
        <w:t xml:space="preserve">Reduced interruption for </w:t>
      </w:r>
      <w:r w:rsidR="008A736E" w:rsidRPr="00693D31">
        <w:rPr>
          <w:lang w:val="en-US"/>
        </w:rPr>
        <w:t>Inter-MN handover without SN change</w:t>
      </w:r>
      <w:r w:rsidRPr="00693D31">
        <w:rPr>
          <w:lang w:val="en-US"/>
        </w:rPr>
        <w:t xml:space="preserve"> in</w:t>
      </w:r>
      <w:r w:rsidR="00CF763E">
        <w:rPr>
          <w:lang w:val="en-US"/>
        </w:rPr>
        <w:t xml:space="preserve"> MR-DC</w:t>
      </w:r>
      <w:r w:rsidRPr="00693D31">
        <w:rPr>
          <w:lang w:val="en-US"/>
        </w:rPr>
        <w:t xml:space="preserve"> </w:t>
      </w:r>
    </w:p>
    <w:p w14:paraId="7015F443" w14:textId="4E6F019F" w:rsidR="000F79FB" w:rsidRDefault="000F79FB" w:rsidP="00B06343">
      <w:pPr>
        <w:rPr>
          <w:lang w:val="en-US"/>
        </w:rPr>
      </w:pPr>
    </w:p>
    <w:p w14:paraId="139E2042" w14:textId="6DB623EB" w:rsidR="00B06343" w:rsidRDefault="000A089B" w:rsidP="007D4D88">
      <w:pPr>
        <w:rPr>
          <w:lang w:val="en-US"/>
        </w:rPr>
      </w:pPr>
      <w:proofErr w:type="gramStart"/>
      <w:r>
        <w:rPr>
          <w:lang w:val="en-US"/>
        </w:rPr>
        <w:t>Similar to</w:t>
      </w:r>
      <w:proofErr w:type="gramEnd"/>
      <w:r>
        <w:rPr>
          <w:lang w:val="en-US"/>
        </w:rPr>
        <w:t xml:space="preserve"> the above scenario, it may also happen that the UE moves in to the coverage of another MN but the SN remains the same. Based on current specifications </w:t>
      </w:r>
      <w:r w:rsidR="006150EC">
        <w:rPr>
          <w:lang w:val="en-US"/>
        </w:rPr>
        <w:t xml:space="preserve">in this scenario, </w:t>
      </w:r>
      <w:r>
        <w:rPr>
          <w:lang w:val="en-US"/>
        </w:rPr>
        <w:t>the UE would have to perform a RA procedure towards the SN even</w:t>
      </w:r>
      <w:r w:rsidR="006150EC">
        <w:rPr>
          <w:lang w:val="en-US"/>
        </w:rPr>
        <w:t xml:space="preserve"> though the SN remains the same.</w:t>
      </w:r>
      <w:r w:rsidR="008C3AC9">
        <w:rPr>
          <w:lang w:val="en-US"/>
        </w:rPr>
        <w:t xml:space="preserve"> And it is likely that all the UE's traffic goes via the SN in this case. To avoid interruptions to the UE's traffic via the SN it is suggested that RAN should </w:t>
      </w:r>
      <w:r w:rsidR="007D4D88">
        <w:rPr>
          <w:lang w:val="en-US"/>
        </w:rPr>
        <w:t>have an objective to reduce interruptions for MN-change without SN change.</w:t>
      </w:r>
    </w:p>
    <w:p w14:paraId="57C1F8B5" w14:textId="77777777" w:rsidR="005F7B84" w:rsidRPr="00B06343" w:rsidRDefault="005F7B84" w:rsidP="005F7B84">
      <w:pPr>
        <w:rPr>
          <w:lang w:val="en-US"/>
        </w:rPr>
      </w:pPr>
    </w:p>
    <w:p w14:paraId="34267868" w14:textId="78B65DC4" w:rsidR="009579D3" w:rsidRDefault="009579D3" w:rsidP="00693D31">
      <w:pPr>
        <w:pStyle w:val="ListParagraph"/>
        <w:numPr>
          <w:ilvl w:val="0"/>
          <w:numId w:val="3"/>
        </w:numPr>
        <w:rPr>
          <w:lang w:val="en-US"/>
        </w:rPr>
      </w:pPr>
      <w:r w:rsidRPr="00693D31">
        <w:rPr>
          <w:lang w:val="en-US"/>
        </w:rPr>
        <w:t xml:space="preserve">Early measurement reporting of stored SCell/SCG </w:t>
      </w:r>
      <w:r w:rsidR="006F006E" w:rsidRPr="00693D31">
        <w:rPr>
          <w:lang w:val="en-US"/>
        </w:rPr>
        <w:t>with</w:t>
      </w:r>
      <w:r w:rsidRPr="00693D31">
        <w:rPr>
          <w:lang w:val="en-US"/>
        </w:rPr>
        <w:t xml:space="preserve"> RRC</w:t>
      </w:r>
      <w:r w:rsidR="000F63E7" w:rsidRPr="00693D31">
        <w:rPr>
          <w:lang w:val="en-US"/>
        </w:rPr>
        <w:t>(Connection)</w:t>
      </w:r>
      <w:r w:rsidRPr="00693D31">
        <w:rPr>
          <w:lang w:val="en-US"/>
        </w:rPr>
        <w:t xml:space="preserve">Resume </w:t>
      </w:r>
    </w:p>
    <w:p w14:paraId="0738124E" w14:textId="0A420CEA" w:rsidR="00C00FE2" w:rsidRDefault="00C00FE2" w:rsidP="00C00FE2">
      <w:pPr>
        <w:rPr>
          <w:lang w:val="en-US"/>
        </w:rPr>
      </w:pPr>
    </w:p>
    <w:p w14:paraId="22F6317F" w14:textId="7F8CCD9A" w:rsidR="00C00FE2" w:rsidRDefault="00C00FE2" w:rsidP="00C00FE2">
      <w:pPr>
        <w:rPr>
          <w:lang w:val="en-US"/>
        </w:rPr>
      </w:pPr>
      <w:r>
        <w:rPr>
          <w:lang w:val="en-US"/>
        </w:rPr>
        <w:t xml:space="preserve">In Rel-16 it is added support for UE reporting measurements of candidate SCells when the UE enters connected. However, </w:t>
      </w:r>
      <w:r w:rsidR="007409DF">
        <w:rPr>
          <w:lang w:val="en-US"/>
        </w:rPr>
        <w:t xml:space="preserve">in many </w:t>
      </w:r>
      <w:proofErr w:type="gramStart"/>
      <w:r w:rsidR="007409DF">
        <w:rPr>
          <w:lang w:val="en-US"/>
        </w:rPr>
        <w:t>scenarios</w:t>
      </w:r>
      <w:proofErr w:type="gramEnd"/>
      <w:r w:rsidR="007409DF">
        <w:rPr>
          <w:lang w:val="en-US"/>
        </w:rPr>
        <w:t xml:space="preserve"> users are static and hence the SCells which the UE had prior to entering INACTIVE would also be perfectly fine when the UE returns to CONNECTED later.</w:t>
      </w:r>
      <w:r w:rsidR="001A1D82">
        <w:rPr>
          <w:lang w:val="en-US"/>
        </w:rPr>
        <w:t xml:space="preserve"> </w:t>
      </w:r>
      <w:proofErr w:type="gramStart"/>
      <w:r w:rsidR="001A1D82">
        <w:rPr>
          <w:lang w:val="en-US"/>
        </w:rPr>
        <w:t>Therefore</w:t>
      </w:r>
      <w:proofErr w:type="gramEnd"/>
      <w:r w:rsidR="001A1D82">
        <w:rPr>
          <w:lang w:val="en-US"/>
        </w:rPr>
        <w:t xml:space="preserve"> it is suggested that the UE should indicate whether this is the case or not, i.e. if the SCells</w:t>
      </w:r>
      <w:r w:rsidR="00403B05">
        <w:rPr>
          <w:lang w:val="en-US"/>
        </w:rPr>
        <w:t>/</w:t>
      </w:r>
      <w:proofErr w:type="spellStart"/>
      <w:r w:rsidR="00403B05">
        <w:rPr>
          <w:lang w:val="en-US"/>
        </w:rPr>
        <w:t>SCG</w:t>
      </w:r>
      <w:proofErr w:type="spellEnd"/>
      <w:r w:rsidR="001A1D82">
        <w:rPr>
          <w:lang w:val="en-US"/>
        </w:rPr>
        <w:t xml:space="preserve"> which is in the UE's </w:t>
      </w:r>
      <w:r w:rsidR="00403B05">
        <w:rPr>
          <w:lang w:val="en-US"/>
        </w:rPr>
        <w:t>AS context is still good or not.</w:t>
      </w:r>
    </w:p>
    <w:p w14:paraId="57B8880D" w14:textId="77777777" w:rsidR="007D4D88" w:rsidRPr="00C00FE2" w:rsidRDefault="007D4D88" w:rsidP="007D4D88">
      <w:pPr>
        <w:rPr>
          <w:lang w:val="en-US"/>
        </w:rPr>
      </w:pPr>
    </w:p>
    <w:p w14:paraId="6F974E97" w14:textId="052759FD" w:rsidR="009D3099" w:rsidRDefault="00693D31" w:rsidP="002C16FE">
      <w:pPr>
        <w:pStyle w:val="ListParagraph"/>
        <w:numPr>
          <w:ilvl w:val="0"/>
          <w:numId w:val="3"/>
        </w:numPr>
        <w:rPr>
          <w:lang w:val="en-US"/>
        </w:rPr>
      </w:pPr>
      <w:r>
        <w:rPr>
          <w:lang w:val="en-US"/>
        </w:rPr>
        <w:t>Suspended SCG</w:t>
      </w:r>
    </w:p>
    <w:p w14:paraId="51B3F1A3" w14:textId="77777777" w:rsidR="007D4D88" w:rsidRPr="007D4D88" w:rsidRDefault="007D4D88" w:rsidP="007D4D88">
      <w:pPr>
        <w:rPr>
          <w:lang w:val="en-US"/>
        </w:rPr>
      </w:pPr>
    </w:p>
    <w:p w14:paraId="57BCF98E" w14:textId="25DDD7F1" w:rsidR="002C16FE" w:rsidRDefault="000957C3" w:rsidP="002C16FE">
      <w:pPr>
        <w:rPr>
          <w:lang w:val="en-US"/>
        </w:rPr>
      </w:pPr>
      <w:r>
        <w:rPr>
          <w:lang w:val="en-US"/>
        </w:rPr>
        <w:t xml:space="preserve">For CA, SCells can be activated and deactivated, this to adjust to the current traffic situation of the UE. </w:t>
      </w:r>
      <w:r w:rsidR="00787A60">
        <w:rPr>
          <w:lang w:val="en-US"/>
        </w:rPr>
        <w:t xml:space="preserve">In Dual Connectivity the </w:t>
      </w:r>
      <w:proofErr w:type="spellStart"/>
      <w:r w:rsidR="00787A60">
        <w:rPr>
          <w:lang w:val="en-US"/>
        </w:rPr>
        <w:t>PSCell</w:t>
      </w:r>
      <w:proofErr w:type="spellEnd"/>
      <w:r w:rsidR="00787A60">
        <w:rPr>
          <w:lang w:val="en-US"/>
        </w:rPr>
        <w:t xml:space="preserve"> can never be deactivated</w:t>
      </w:r>
      <w:r w:rsidR="003A5141">
        <w:rPr>
          <w:lang w:val="en-US"/>
        </w:rPr>
        <w:t xml:space="preserve">. Instead the whole SCG needs to be </w:t>
      </w:r>
      <w:proofErr w:type="spellStart"/>
      <w:r w:rsidR="003A5141">
        <w:rPr>
          <w:lang w:val="en-US"/>
        </w:rPr>
        <w:t>deconfigured</w:t>
      </w:r>
      <w:proofErr w:type="spellEnd"/>
      <w:r w:rsidR="003A5141">
        <w:rPr>
          <w:lang w:val="en-US"/>
        </w:rPr>
        <w:t xml:space="preserve"> if it should not be used</w:t>
      </w:r>
      <w:r w:rsidR="007D4D88">
        <w:rPr>
          <w:lang w:val="en-US"/>
        </w:rPr>
        <w:t>,</w:t>
      </w:r>
      <w:r w:rsidR="003A5141">
        <w:rPr>
          <w:lang w:val="en-US"/>
        </w:rPr>
        <w:t xml:space="preserve"> which is a slow and signaling intensive procedure. One approach would be to allow for suspending the SCG</w:t>
      </w:r>
      <w:r w:rsidR="00C36930">
        <w:rPr>
          <w:lang w:val="en-US"/>
        </w:rPr>
        <w:t xml:space="preserve"> which for example will reduce UE power consumption when the SCG is not used, while still allow for quick return to DC-operation when needed</w:t>
      </w:r>
      <w:r w:rsidR="007D4D88">
        <w:rPr>
          <w:lang w:val="en-US"/>
        </w:rPr>
        <w:t>.</w:t>
      </w:r>
    </w:p>
    <w:p w14:paraId="58DE6754" w14:textId="77777777" w:rsidR="00140151" w:rsidRPr="002C16FE" w:rsidRDefault="00140151" w:rsidP="007D4D88">
      <w:pPr>
        <w:rPr>
          <w:lang w:val="en-US"/>
        </w:rPr>
      </w:pPr>
    </w:p>
    <w:p w14:paraId="2F751075" w14:textId="4AB20607" w:rsidR="003C6040" w:rsidRDefault="003C6040" w:rsidP="00693D31">
      <w:pPr>
        <w:pStyle w:val="ListParagraph"/>
        <w:numPr>
          <w:ilvl w:val="0"/>
          <w:numId w:val="3"/>
        </w:numPr>
        <w:rPr>
          <w:lang w:val="en-US"/>
        </w:rPr>
      </w:pPr>
      <w:r>
        <w:rPr>
          <w:lang w:val="en-US"/>
        </w:rPr>
        <w:t xml:space="preserve">Fast </w:t>
      </w:r>
      <w:r w:rsidR="009931E4">
        <w:rPr>
          <w:lang w:val="en-US"/>
        </w:rPr>
        <w:t>PCell</w:t>
      </w:r>
      <w:r>
        <w:rPr>
          <w:lang w:val="en-US"/>
        </w:rPr>
        <w:t xml:space="preserve"> recovery via SCell </w:t>
      </w:r>
    </w:p>
    <w:p w14:paraId="2A9E0D57" w14:textId="77777777" w:rsidR="00C36930" w:rsidRPr="00C36930" w:rsidRDefault="00C36930" w:rsidP="00C36930">
      <w:pPr>
        <w:rPr>
          <w:lang w:val="en-US"/>
        </w:rPr>
      </w:pPr>
    </w:p>
    <w:p w14:paraId="0BD6FDB7" w14:textId="69CD04A8" w:rsidR="009579D3" w:rsidRDefault="00802691">
      <w:pPr>
        <w:rPr>
          <w:lang w:val="en-US"/>
        </w:rPr>
      </w:pPr>
      <w:r>
        <w:rPr>
          <w:lang w:val="en-US"/>
        </w:rPr>
        <w:t xml:space="preserve">In the Rel-16 MR-DC/CA WI, work is ongoing for recover from an MCG-failure via the SCG. </w:t>
      </w:r>
      <w:proofErr w:type="gramStart"/>
      <w:r w:rsidR="000E3A8F">
        <w:rPr>
          <w:lang w:val="en-US"/>
        </w:rPr>
        <w:t>However</w:t>
      </w:r>
      <w:proofErr w:type="gramEnd"/>
      <w:r w:rsidR="000E3A8F">
        <w:rPr>
          <w:lang w:val="en-US"/>
        </w:rPr>
        <w:t xml:space="preserve"> in CA, if the </w:t>
      </w:r>
      <w:proofErr w:type="spellStart"/>
      <w:r w:rsidR="000E3A8F">
        <w:rPr>
          <w:lang w:val="en-US"/>
        </w:rPr>
        <w:t>PCell</w:t>
      </w:r>
      <w:proofErr w:type="spellEnd"/>
      <w:r w:rsidR="000E3A8F">
        <w:rPr>
          <w:lang w:val="en-US"/>
        </w:rPr>
        <w:t xml:space="preserve"> fails the UE will trigger </w:t>
      </w:r>
      <w:proofErr w:type="spellStart"/>
      <w:r w:rsidR="000E3A8F">
        <w:rPr>
          <w:lang w:val="en-US"/>
        </w:rPr>
        <w:t>RLF</w:t>
      </w:r>
      <w:proofErr w:type="spellEnd"/>
      <w:r w:rsidR="000E3A8F">
        <w:rPr>
          <w:lang w:val="en-US"/>
        </w:rPr>
        <w:t xml:space="preserve">/reestablishment if the </w:t>
      </w:r>
      <w:proofErr w:type="spellStart"/>
      <w:r w:rsidR="000E3A8F">
        <w:rPr>
          <w:lang w:val="en-US"/>
        </w:rPr>
        <w:t>PCell</w:t>
      </w:r>
      <w:proofErr w:type="spellEnd"/>
      <w:r w:rsidR="000E3A8F">
        <w:rPr>
          <w:lang w:val="en-US"/>
        </w:rPr>
        <w:t xml:space="preserve"> fails, even if the UE has an SCell with works without problems. </w:t>
      </w:r>
      <w:r w:rsidR="00BF4296">
        <w:rPr>
          <w:lang w:val="en-US"/>
        </w:rPr>
        <w:t>To avoid RLF/reestablishments in CA-scenarios t</w:t>
      </w:r>
      <w:r w:rsidR="000E3A8F">
        <w:rPr>
          <w:lang w:val="en-US"/>
        </w:rPr>
        <w:t xml:space="preserve">he Rel-16 concept </w:t>
      </w:r>
      <w:r w:rsidR="00BF4296">
        <w:rPr>
          <w:lang w:val="en-US"/>
        </w:rPr>
        <w:t xml:space="preserve">from MR-DC/CA could be extend such that if the </w:t>
      </w:r>
      <w:proofErr w:type="spellStart"/>
      <w:r w:rsidR="00BF4296">
        <w:rPr>
          <w:lang w:val="en-US"/>
        </w:rPr>
        <w:t>PCell</w:t>
      </w:r>
      <w:proofErr w:type="spellEnd"/>
      <w:r w:rsidR="00BF4296">
        <w:rPr>
          <w:lang w:val="en-US"/>
        </w:rPr>
        <w:t xml:space="preserve"> fails the UE can recover via an SCell.</w:t>
      </w:r>
    </w:p>
    <w:p w14:paraId="349914B0" w14:textId="77777777" w:rsidR="00B56DFB" w:rsidRPr="009579D3" w:rsidRDefault="00B56DFB">
      <w:pPr>
        <w:rPr>
          <w:lang w:val="en-US"/>
        </w:rPr>
      </w:pPr>
    </w:p>
    <w:p w14:paraId="68A678C5" w14:textId="16A667EC" w:rsidR="005B43E4" w:rsidRDefault="00951CE6" w:rsidP="005B43E4">
      <w:pPr>
        <w:pStyle w:val="Heading1"/>
        <w:pBdr>
          <w:top w:val="single" w:sz="12" w:space="3" w:color="auto"/>
        </w:pBdr>
        <w:tabs>
          <w:tab w:val="num" w:pos="432"/>
        </w:tabs>
        <w:overflowPunct w:val="0"/>
        <w:autoSpaceDE w:val="0"/>
        <w:autoSpaceDN w:val="0"/>
        <w:adjustRightInd w:val="0"/>
        <w:spacing w:after="180" w:line="240" w:lineRule="auto"/>
        <w:ind w:left="432" w:hanging="432"/>
        <w:textAlignment w:val="baseline"/>
        <w:rPr>
          <w:rFonts w:ascii="Arial" w:eastAsia="Times New Roman" w:hAnsi="Arial" w:cs="Arial"/>
          <w:color w:val="auto"/>
          <w:sz w:val="28"/>
          <w:szCs w:val="36"/>
          <w:lang w:val="en-US" w:eastAsia="zh-CN"/>
        </w:rPr>
      </w:pPr>
      <w:r>
        <w:rPr>
          <w:rFonts w:ascii="Arial" w:eastAsia="Times New Roman" w:hAnsi="Arial" w:cs="Arial"/>
          <w:color w:val="auto"/>
          <w:sz w:val="28"/>
          <w:szCs w:val="36"/>
          <w:lang w:val="en-US" w:eastAsia="zh-CN"/>
        </w:rPr>
        <w:t>3</w:t>
      </w:r>
      <w:r w:rsidR="005B43E4" w:rsidRPr="009579D3">
        <w:rPr>
          <w:rFonts w:ascii="Arial" w:eastAsia="Times New Roman" w:hAnsi="Arial" w:cs="Arial"/>
          <w:color w:val="auto"/>
          <w:sz w:val="28"/>
          <w:szCs w:val="36"/>
          <w:lang w:val="en-US" w:eastAsia="zh-CN"/>
        </w:rPr>
        <w:t xml:space="preserve"> Proposal</w:t>
      </w:r>
    </w:p>
    <w:p w14:paraId="08ED97B6" w14:textId="5074B436" w:rsidR="00C36930" w:rsidRDefault="00C36930" w:rsidP="00C36930">
      <w:pPr>
        <w:rPr>
          <w:lang w:val="en-US" w:eastAsia="zh-CN"/>
        </w:rPr>
      </w:pPr>
      <w:r>
        <w:rPr>
          <w:lang w:val="en-US" w:eastAsia="zh-CN"/>
        </w:rPr>
        <w:t>Based on the above we propose:</w:t>
      </w:r>
    </w:p>
    <w:p w14:paraId="55740CFC" w14:textId="172C397E" w:rsidR="005B43E4" w:rsidRPr="000A2D85" w:rsidRDefault="000A2D85" w:rsidP="00255734">
      <w:pPr>
        <w:ind w:left="720"/>
        <w:rPr>
          <w:b/>
          <w:lang w:val="en-US"/>
        </w:rPr>
      </w:pPr>
      <w:r>
        <w:rPr>
          <w:b/>
          <w:lang w:val="en-US"/>
        </w:rPr>
        <w:t xml:space="preserve">Proposal: </w:t>
      </w:r>
      <w:r w:rsidR="00893E00" w:rsidRPr="00C36930">
        <w:rPr>
          <w:b/>
          <w:lang w:val="en-US"/>
        </w:rPr>
        <w:t>RAN plenary should c</w:t>
      </w:r>
      <w:r w:rsidR="005B43E4" w:rsidRPr="00C36930">
        <w:rPr>
          <w:b/>
          <w:lang w:val="en-US"/>
        </w:rPr>
        <w:t>onduct an email discussion for MR-DC/CA enhancements for Rel-17 until December plenary</w:t>
      </w:r>
      <w:r w:rsidR="0062400F" w:rsidRPr="00C36930">
        <w:rPr>
          <w:b/>
          <w:lang w:val="en-US"/>
        </w:rPr>
        <w:t xml:space="preserve"> with the above enhancements as baseline.</w:t>
      </w:r>
    </w:p>
    <w:sectPr w:rsidR="005B43E4" w:rsidRPr="000A2D85" w:rsidSect="00F922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8F0DDA"/>
    <w:multiLevelType w:val="hybridMultilevel"/>
    <w:tmpl w:val="12F24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C0C23D8"/>
    <w:multiLevelType w:val="hybridMultilevel"/>
    <w:tmpl w:val="B5FE8704"/>
    <w:lvl w:ilvl="0" w:tplc="BD4A62E0">
      <w:start w:val="1"/>
      <w:numFmt w:val="decimal"/>
      <w:lvlText w:val="%1"/>
      <w:lvlJc w:val="left"/>
      <w:pPr>
        <w:ind w:left="435" w:hanging="43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3E4"/>
    <w:rsid w:val="00030862"/>
    <w:rsid w:val="000957C3"/>
    <w:rsid w:val="000A089B"/>
    <w:rsid w:val="000A235D"/>
    <w:rsid w:val="000A2D85"/>
    <w:rsid w:val="000D10E1"/>
    <w:rsid w:val="000E3A8F"/>
    <w:rsid w:val="000F63E7"/>
    <w:rsid w:val="000F79FB"/>
    <w:rsid w:val="00140151"/>
    <w:rsid w:val="001A1D82"/>
    <w:rsid w:val="001B43E3"/>
    <w:rsid w:val="001E11B8"/>
    <w:rsid w:val="001F714A"/>
    <w:rsid w:val="00242572"/>
    <w:rsid w:val="00255734"/>
    <w:rsid w:val="002714A2"/>
    <w:rsid w:val="00283F65"/>
    <w:rsid w:val="002847DD"/>
    <w:rsid w:val="0028786D"/>
    <w:rsid w:val="002C16FE"/>
    <w:rsid w:val="002C50C4"/>
    <w:rsid w:val="0032417D"/>
    <w:rsid w:val="003A5141"/>
    <w:rsid w:val="003C6040"/>
    <w:rsid w:val="00403B05"/>
    <w:rsid w:val="00427F7B"/>
    <w:rsid w:val="00453D75"/>
    <w:rsid w:val="004621BB"/>
    <w:rsid w:val="004D08BF"/>
    <w:rsid w:val="004F1AFB"/>
    <w:rsid w:val="004F45D1"/>
    <w:rsid w:val="00577670"/>
    <w:rsid w:val="00587D77"/>
    <w:rsid w:val="005B43E4"/>
    <w:rsid w:val="005F7B84"/>
    <w:rsid w:val="006150EC"/>
    <w:rsid w:val="0062400F"/>
    <w:rsid w:val="00693D31"/>
    <w:rsid w:val="0069630F"/>
    <w:rsid w:val="006D2679"/>
    <w:rsid w:val="006E57BB"/>
    <w:rsid w:val="006F006E"/>
    <w:rsid w:val="006F18D8"/>
    <w:rsid w:val="007050AD"/>
    <w:rsid w:val="007174CD"/>
    <w:rsid w:val="007409DF"/>
    <w:rsid w:val="00774168"/>
    <w:rsid w:val="00774D65"/>
    <w:rsid w:val="00776EFB"/>
    <w:rsid w:val="00787A60"/>
    <w:rsid w:val="007B7D8F"/>
    <w:rsid w:val="007D4D88"/>
    <w:rsid w:val="00802691"/>
    <w:rsid w:val="00815723"/>
    <w:rsid w:val="00856811"/>
    <w:rsid w:val="00893E00"/>
    <w:rsid w:val="008A736E"/>
    <w:rsid w:val="008B0504"/>
    <w:rsid w:val="008B30C0"/>
    <w:rsid w:val="008C3AC9"/>
    <w:rsid w:val="008E6995"/>
    <w:rsid w:val="008F0C60"/>
    <w:rsid w:val="00950AA1"/>
    <w:rsid w:val="00951CE6"/>
    <w:rsid w:val="00954947"/>
    <w:rsid w:val="009579D3"/>
    <w:rsid w:val="009931E4"/>
    <w:rsid w:val="009B2088"/>
    <w:rsid w:val="009D3099"/>
    <w:rsid w:val="00A16D1B"/>
    <w:rsid w:val="00A50D05"/>
    <w:rsid w:val="00A840C3"/>
    <w:rsid w:val="00A90BB2"/>
    <w:rsid w:val="00B06343"/>
    <w:rsid w:val="00B56DFB"/>
    <w:rsid w:val="00BA4588"/>
    <w:rsid w:val="00BF4296"/>
    <w:rsid w:val="00C00963"/>
    <w:rsid w:val="00C00FE2"/>
    <w:rsid w:val="00C02920"/>
    <w:rsid w:val="00C03F6B"/>
    <w:rsid w:val="00C36930"/>
    <w:rsid w:val="00C96078"/>
    <w:rsid w:val="00CF763E"/>
    <w:rsid w:val="00D47B04"/>
    <w:rsid w:val="00D54AEE"/>
    <w:rsid w:val="00D7406E"/>
    <w:rsid w:val="00E674D8"/>
    <w:rsid w:val="00E9724E"/>
    <w:rsid w:val="00EB7991"/>
    <w:rsid w:val="00EC7D41"/>
    <w:rsid w:val="00EF5D90"/>
    <w:rsid w:val="00F32249"/>
    <w:rsid w:val="00F554D7"/>
    <w:rsid w:val="00F9227F"/>
    <w:rsid w:val="00FA53BB"/>
    <w:rsid w:val="00FC5543"/>
    <w:rsid w:val="00FD4C1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C8B08"/>
  <w15:chartTrackingRefBased/>
  <w15:docId w15:val="{5EBCFE7B-0BF0-4BB9-8E6C-194BA728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5B4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43E4"/>
    <w:pPr>
      <w:spacing w:after="0" w:line="240" w:lineRule="auto"/>
      <w:ind w:left="720"/>
      <w:contextualSpacing/>
    </w:pPr>
    <w:rPr>
      <w:rFonts w:ascii="Times New Roman" w:eastAsia="Times New Roman" w:hAnsi="Times New Roman" w:cs="Times New Roman"/>
      <w:sz w:val="24"/>
      <w:szCs w:val="24"/>
      <w:lang w:val="fi-FI" w:eastAsia="fi-FI"/>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B43E4"/>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Normal"/>
    <w:link w:val="3GPPHeaderChar"/>
    <w:rsid w:val="005B43E4"/>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 w:val="24"/>
      <w:szCs w:val="20"/>
      <w:lang w:eastAsia="zh-CN"/>
    </w:rPr>
  </w:style>
  <w:style w:type="character" w:customStyle="1" w:styleId="3GPPHeaderChar">
    <w:name w:val="3GPP_Header Char"/>
    <w:link w:val="3GPPHeader"/>
    <w:rsid w:val="005B43E4"/>
    <w:rPr>
      <w:rFonts w:ascii="Times New Roman" w:eastAsia="Times New Roman" w:hAnsi="Times New Roman" w:cs="Times New Roman"/>
      <w:b/>
      <w:sz w:val="24"/>
      <w:szCs w:val="20"/>
      <w:lang w:eastAsia="zh-CN"/>
    </w:rPr>
  </w:style>
  <w:style w:type="table" w:styleId="TableGrid">
    <w:name w:val="Table Grid"/>
    <w:basedOn w:val="TableNormal"/>
    <w:uiPriority w:val="39"/>
    <w:rsid w:val="005B43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53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53B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AF586-4CA9-4C8A-88A4-DE9730A4D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387406-89DF-4C49-A603-0FD1F19B56EA}">
  <ds:schemaRefs>
    <ds:schemaRef ds:uri="http://purl.org/dc/dcmitype/"/>
    <ds:schemaRef ds:uri="http://schemas.openxmlformats.org/package/2006/metadata/core-properties"/>
    <ds:schemaRef ds:uri="http://schemas.microsoft.com/office/2006/documentManagement/types"/>
    <ds:schemaRef ds:uri="http://purl.org/dc/elements/1.1/"/>
    <ds:schemaRef ds:uri="2f282d3b-eb4a-4b09-b61f-b9593442e286"/>
    <ds:schemaRef ds:uri="9b239327-9e80-40e4-b1b7-4394fed77a33"/>
    <ds:schemaRef ds:uri="http://purl.org/dc/term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AF2463E-CB41-4B20-AB5D-4D7162DE4E2A}">
  <ds:schemaRefs>
    <ds:schemaRef ds:uri="http://schemas.microsoft.com/sharepoint/v3/contenttype/forms"/>
  </ds:schemaRefs>
</ds:datastoreItem>
</file>

<file path=customXml/itemProps4.xml><?xml version="1.0" encoding="utf-8"?>
<ds:datastoreItem xmlns:ds="http://schemas.openxmlformats.org/officeDocument/2006/customXml" ds:itemID="{FB8A5C25-2601-4147-8C21-CE1B2FEFF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4</Pages>
  <Words>1047</Words>
  <Characters>5972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76</cp:revision>
  <dcterms:created xsi:type="dcterms:W3CDTF">2019-09-10T02:01:00Z</dcterms:created>
  <dcterms:modified xsi:type="dcterms:W3CDTF">2019-09-09T19:57:00Z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